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40" w:lineRule="auto"/>
        <w:rPr>
          <w:rFonts w:ascii="Anton" w:cs="Anton" w:eastAsia="Anton" w:hAnsi="Anton"/>
          <w:sz w:val="40"/>
          <w:szCs w:val="40"/>
        </w:rPr>
      </w:pPr>
      <w:r w:rsidDel="00000000" w:rsidR="00000000" w:rsidRPr="00000000">
        <w:rPr>
          <w:rFonts w:ascii="Anton" w:cs="Anton" w:eastAsia="Anton" w:hAnsi="Anton"/>
          <w:sz w:val="40"/>
          <w:szCs w:val="40"/>
          <w:rtl w:val="0"/>
        </w:rPr>
        <w:t xml:space="preserve">Stadgar FOLK</w:t>
      </w:r>
    </w:p>
    <w:p w:rsidR="00000000" w:rsidDel="00000000" w:rsidP="00000000" w:rsidRDefault="00000000" w:rsidRPr="00000000" w14:paraId="00000002">
      <w:pPr>
        <w:widowControl w:val="0"/>
        <w:spacing w:after="80" w:before="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after="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Firma</w:t>
      </w:r>
    </w:p>
    <w:p w:rsidR="00000000" w:rsidDel="00000000" w:rsidP="00000000" w:rsidRDefault="00000000" w:rsidRPr="00000000" w14:paraId="00000004">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Föreningens firma är: FOLK</w:t>
        <w:br w:type="textWrapping"/>
        <w:br w:type="textWrapping"/>
        <w:br w:type="textWrapping"/>
      </w:r>
      <w:r w:rsidDel="00000000" w:rsidR="00000000" w:rsidRPr="00000000">
        <w:rPr>
          <w:rFonts w:ascii="Times New Roman" w:cs="Times New Roman" w:eastAsia="Times New Roman" w:hAnsi="Times New Roman"/>
          <w:b w:val="1"/>
          <w:sz w:val="24"/>
          <w:szCs w:val="24"/>
          <w:rtl w:val="0"/>
        </w:rPr>
        <w:t xml:space="preserve">§ 2 Ändamål</w:t>
      </w:r>
    </w:p>
    <w:p w:rsidR="00000000" w:rsidDel="00000000" w:rsidP="00000000" w:rsidRDefault="00000000" w:rsidRPr="00000000" w14:paraId="00000005">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till ändamål att främja medlemmarnas ideella intresse genom:</w:t>
      </w:r>
    </w:p>
    <w:p w:rsidR="00000000" w:rsidDel="00000000" w:rsidP="00000000" w:rsidRDefault="00000000" w:rsidRPr="00000000" w14:paraId="00000006">
      <w:pPr>
        <w:widowControl w:val="0"/>
        <w:numPr>
          <w:ilvl w:val="0"/>
          <w:numId w:val="9"/>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tillhandahålla lämpliga samlings- och studielokaler.</w:t>
      </w:r>
    </w:p>
    <w:p w:rsidR="00000000" w:rsidDel="00000000" w:rsidP="00000000" w:rsidRDefault="00000000" w:rsidRPr="00000000" w14:paraId="00000007">
      <w:pPr>
        <w:widowControl w:val="0"/>
        <w:numPr>
          <w:ilvl w:val="0"/>
          <w:numId w:val="9"/>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medverka till att allmänheten erbjuds kulturaktiviteter av god kvalitet.</w:t>
      </w:r>
    </w:p>
    <w:p w:rsidR="00000000" w:rsidDel="00000000" w:rsidP="00000000" w:rsidRDefault="00000000" w:rsidRPr="00000000" w14:paraId="00000008">
      <w:pPr>
        <w:widowControl w:val="0"/>
        <w:numPr>
          <w:ilvl w:val="0"/>
          <w:numId w:val="9"/>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samarbeta med och vara en resurs för det lokala föreningslivet.</w:t>
      </w:r>
    </w:p>
    <w:p w:rsidR="00000000" w:rsidDel="00000000" w:rsidP="00000000" w:rsidRDefault="00000000" w:rsidRPr="00000000" w14:paraId="00000009">
      <w:pPr>
        <w:widowControl w:val="0"/>
        <w:numPr>
          <w:ilvl w:val="0"/>
          <w:numId w:val="9"/>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verka för alla människors lika värde genom demokratiprojekt och inkluderingsarbete.</w:t>
      </w:r>
    </w:p>
    <w:p w:rsidR="00000000" w:rsidDel="00000000" w:rsidP="00000000" w:rsidRDefault="00000000" w:rsidRPr="00000000" w14:paraId="0000000A">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 3 Medlems antagande och avgång</w:t>
      </w:r>
    </w:p>
    <w:p w:rsidR="00000000" w:rsidDel="00000000" w:rsidP="00000000" w:rsidRDefault="00000000" w:rsidRPr="00000000" w14:paraId="0000000B">
      <w:pPr>
        <w:widowControl w:val="0"/>
        <w:numPr>
          <w:ilvl w:val="0"/>
          <w:numId w:val="6"/>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 medlem kan antas en fysisk eller juridisk person. Fråga om medlemskap prövas av styrelsen. Den som vägrat medlemskap kan hänskjuta frågan till årsmötet för slutligt avgörande.</w:t>
      </w:r>
    </w:p>
    <w:p w:rsidR="00000000" w:rsidDel="00000000" w:rsidP="00000000" w:rsidRDefault="00000000" w:rsidRPr="00000000" w14:paraId="0000000C">
      <w:pPr>
        <w:widowControl w:val="0"/>
        <w:numPr>
          <w:ilvl w:val="0"/>
          <w:numId w:val="6"/>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 får efter skriftlig anmälan till föreningen utträda ur föreningen.</w:t>
      </w:r>
    </w:p>
    <w:p w:rsidR="00000000" w:rsidDel="00000000" w:rsidP="00000000" w:rsidRDefault="00000000" w:rsidRPr="00000000" w14:paraId="0000000D">
      <w:pPr>
        <w:widowControl w:val="0"/>
        <w:numPr>
          <w:ilvl w:val="0"/>
          <w:numId w:val="6"/>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 som under längre tid än ett år inte betalat medlemsavgiften kan av styrelsen uteslutas ur föreningen. Uteslutning kan även ske av den medlem, som grovt åsidosatt sina skyldigheter mot föreningen eller genom sina ageranden motarbetat föreningens ändamål, inte följt föreningens policys och förhållningsregler eller på annat sätt skadat verksamheten. Utträde ur föreningen verkställs omgående efter styrelsens beslut om uteslutning.</w:t>
      </w:r>
    </w:p>
    <w:p w:rsidR="00000000" w:rsidDel="00000000" w:rsidP="00000000" w:rsidRDefault="00000000" w:rsidRPr="00000000" w14:paraId="0000000E">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4 Årsavgift</w:t>
      </w:r>
    </w:p>
    <w:p w:rsidR="00000000" w:rsidDel="00000000" w:rsidP="00000000" w:rsidRDefault="00000000" w:rsidRPr="00000000" w14:paraId="0000000F">
      <w:pPr>
        <w:widowControl w:val="0"/>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Föreningsstämman fastställer eventuell årsavgift till föreningen.</w:t>
      </w:r>
    </w:p>
    <w:p w:rsidR="00000000" w:rsidDel="00000000" w:rsidP="00000000" w:rsidRDefault="00000000" w:rsidRPr="00000000" w14:paraId="00000010">
      <w:pPr>
        <w:widowControl w:val="0"/>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Föreningsstämman får besluta om olika årsavgifter för fysisk och juridisk person, som är medlem.</w:t>
      </w:r>
    </w:p>
    <w:p w:rsidR="00000000" w:rsidDel="00000000" w:rsidP="00000000" w:rsidRDefault="00000000" w:rsidRPr="00000000" w14:paraId="00000011">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5 Föreningens säte</w:t>
      </w:r>
    </w:p>
    <w:p w:rsidR="00000000" w:rsidDel="00000000" w:rsidP="00000000" w:rsidRDefault="00000000" w:rsidRPr="00000000" w14:paraId="00000012">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ska ha sitt säte i Skärholmens stadsdelsförvaltningsområde, Stockholms kommun.</w:t>
      </w:r>
    </w:p>
    <w:p w:rsidR="00000000" w:rsidDel="00000000" w:rsidP="00000000" w:rsidRDefault="00000000" w:rsidRPr="00000000" w14:paraId="00000013">
      <w:pPr>
        <w:widowControl w:val="0"/>
        <w:spacing w:after="240" w:before="24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 Styrelse</w:t>
      </w:r>
    </w:p>
    <w:p w:rsidR="00000000" w:rsidDel="00000000" w:rsidP="00000000" w:rsidRDefault="00000000" w:rsidRPr="00000000" w14:paraId="00000015">
      <w:pPr>
        <w:widowControl w:val="0"/>
        <w:numPr>
          <w:ilvl w:val="0"/>
          <w:numId w:val="8"/>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består av lägst fem och högst nio ledamöter med lägst en och högst</w:t>
        <w:br w:type="textWrapping"/>
        <w:t xml:space="preserve"> tre suppleanter.</w:t>
      </w:r>
    </w:p>
    <w:p w:rsidR="00000000" w:rsidDel="00000000" w:rsidP="00000000" w:rsidRDefault="00000000" w:rsidRPr="00000000" w14:paraId="00000016">
      <w:pPr>
        <w:widowControl w:val="0"/>
        <w:numPr>
          <w:ilvl w:val="0"/>
          <w:numId w:val="8"/>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väljs av föreningens årsmöte med ett års mandat. Styrelsesuppleanterna väljs av årsmötet och väljs med ett års mandat i taget.</w:t>
      </w:r>
    </w:p>
    <w:p w:rsidR="00000000" w:rsidDel="00000000" w:rsidP="00000000" w:rsidRDefault="00000000" w:rsidRPr="00000000" w14:paraId="00000017">
      <w:pPr>
        <w:widowControl w:val="0"/>
        <w:numPr>
          <w:ilvl w:val="0"/>
          <w:numId w:val="8"/>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Styrelseledamot och suppleant kan återväljas. Suppleanterna inträder i tjänstgöring i den ordning de valts.</w:t>
      </w:r>
    </w:p>
    <w:p w:rsidR="00000000" w:rsidDel="00000000" w:rsidP="00000000" w:rsidRDefault="00000000" w:rsidRPr="00000000" w14:paraId="00000018">
      <w:pPr>
        <w:widowControl w:val="0"/>
        <w:numPr>
          <w:ilvl w:val="0"/>
          <w:numId w:val="8"/>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kan själv skapa och välja ett arbetsutskott, som kan engagera sig operativt i föreningens löpande arbete.</w:t>
      </w:r>
    </w:p>
    <w:p w:rsidR="00000000" w:rsidDel="00000000" w:rsidP="00000000" w:rsidRDefault="00000000" w:rsidRPr="00000000" w14:paraId="00000019">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7 Konstituering</w:t>
      </w:r>
    </w:p>
    <w:p w:rsidR="00000000" w:rsidDel="00000000" w:rsidP="00000000" w:rsidRDefault="00000000" w:rsidRPr="00000000" w14:paraId="0000001A">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Föreningsstämman väljer styrelsens ordförande. I övrigt konstituerar styrelsen sig själv.</w:t>
        <w:br w:type="textWrapping"/>
        <w:br w:type="textWrapping"/>
        <w:br w:type="textWrapping"/>
      </w:r>
      <w:r w:rsidDel="00000000" w:rsidR="00000000" w:rsidRPr="00000000">
        <w:rPr>
          <w:rFonts w:ascii="Times New Roman" w:cs="Times New Roman" w:eastAsia="Times New Roman" w:hAnsi="Times New Roman"/>
          <w:b w:val="1"/>
          <w:sz w:val="24"/>
          <w:szCs w:val="24"/>
          <w:rtl w:val="0"/>
        </w:rPr>
        <w:t xml:space="preserve">§ 8 Beslutsförhet</w:t>
      </w:r>
    </w:p>
    <w:p w:rsidR="00000000" w:rsidDel="00000000" w:rsidP="00000000" w:rsidRDefault="00000000" w:rsidRPr="00000000" w14:paraId="0000001B">
      <w:pPr>
        <w:widowControl w:val="0"/>
        <w:numPr>
          <w:ilvl w:val="0"/>
          <w:numId w:val="4"/>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har mandat att ta beslut vid styrelsemöten där minst hälften av styrelseledamöterna är närvarande.</w:t>
      </w:r>
    </w:p>
    <w:p w:rsidR="00000000" w:rsidDel="00000000" w:rsidP="00000000" w:rsidRDefault="00000000" w:rsidRPr="00000000" w14:paraId="0000001C">
      <w:pPr>
        <w:widowControl w:val="0"/>
        <w:numPr>
          <w:ilvl w:val="0"/>
          <w:numId w:val="4"/>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 vid beslut vid lika motsatta röster uppkommer är det ordförandes röst som avgör röstningens utfall.</w:t>
      </w:r>
    </w:p>
    <w:p w:rsidR="00000000" w:rsidDel="00000000" w:rsidP="00000000" w:rsidRDefault="00000000" w:rsidRPr="00000000" w14:paraId="0000001D">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b6d7a8" w:val="clear"/>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9 Firmateckning</w:t>
      </w:r>
    </w:p>
    <w:p w:rsidR="00000000" w:rsidDel="00000000" w:rsidP="00000000" w:rsidRDefault="00000000" w:rsidRPr="00000000" w14:paraId="0000001E">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utser firmatecknare för föreningen på konstituerande styrelsemöte.</w:t>
      </w:r>
    </w:p>
    <w:p w:rsidR="00000000" w:rsidDel="00000000" w:rsidP="00000000" w:rsidRDefault="00000000" w:rsidRPr="00000000" w14:paraId="0000001F">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b6d7a8" w:val="clear"/>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10 Räkenskapsår</w:t>
      </w:r>
    </w:p>
    <w:p w:rsidR="00000000" w:rsidDel="00000000" w:rsidP="00000000" w:rsidRDefault="00000000" w:rsidRPr="00000000" w14:paraId="00000020">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Föreningens räkenskapsår omfattar kalenderåret.</w:t>
      </w:r>
    </w:p>
    <w:p w:rsidR="00000000" w:rsidDel="00000000" w:rsidP="00000000" w:rsidRDefault="00000000" w:rsidRPr="00000000" w14:paraId="00000021">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11 Styrelsens redovisningshandlingar</w:t>
      </w:r>
    </w:p>
    <w:p w:rsidR="00000000" w:rsidDel="00000000" w:rsidP="00000000" w:rsidRDefault="00000000" w:rsidRPr="00000000" w14:paraId="00000022">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ska före mars månads utgång till revisorerna överlämna styrelsens årsredovisning, som ska omfatta förvaltningsberättelse, resultaträkning och balansräkning.</w:t>
      </w:r>
    </w:p>
    <w:p w:rsidR="00000000" w:rsidDel="00000000" w:rsidP="00000000" w:rsidRDefault="00000000" w:rsidRPr="00000000" w14:paraId="00000023">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 12 Revisorer</w:t>
      </w:r>
    </w:p>
    <w:p w:rsidR="00000000" w:rsidDel="00000000" w:rsidP="00000000" w:rsidRDefault="00000000" w:rsidRPr="00000000" w14:paraId="00000024">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Föreningens förvaltning ska årligen granskas av en revisor. Ordinarie revisor och dess ersättare väljs vid årsmötet.</w:t>
      </w: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0"/>
        <w:spacing w:after="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13 Årsmöte</w:t>
      </w:r>
    </w:p>
    <w:p w:rsidR="00000000" w:rsidDel="00000000" w:rsidP="00000000" w:rsidRDefault="00000000" w:rsidRPr="00000000" w14:paraId="00000026">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Ordinarie årsmöte hålls årligen före maj månads utgång. Extra årsmöte hålls, då styrelsen finner skäl därtill, eller då revisor eller minst en tiondel av samtliga röstberättigade begärt det hos styrelsen med angivande av ärenden som önskas behandlat. På ordinarie stämma ska årsmöte:</w:t>
      </w:r>
    </w:p>
    <w:p w:rsidR="00000000" w:rsidDel="00000000" w:rsidP="00000000" w:rsidRDefault="00000000" w:rsidRPr="00000000" w14:paraId="00000027">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av ordförande och sekreterare vid stämman.</w:t>
      </w:r>
    </w:p>
    <w:p w:rsidR="00000000" w:rsidDel="00000000" w:rsidP="00000000" w:rsidRDefault="00000000" w:rsidRPr="00000000" w14:paraId="00000028">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Upprättande av förteckning över närvarande medlemmar.</w:t>
      </w:r>
    </w:p>
    <w:p w:rsidR="00000000" w:rsidDel="00000000" w:rsidP="00000000" w:rsidRDefault="00000000" w:rsidRPr="00000000" w14:paraId="00000029">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av två justerare.</w:t>
      </w:r>
    </w:p>
    <w:p w:rsidR="00000000" w:rsidDel="00000000" w:rsidP="00000000" w:rsidRDefault="00000000" w:rsidRPr="00000000" w14:paraId="0000002A">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Fråga om kallelsen är behörigt utlyst.</w:t>
      </w:r>
    </w:p>
    <w:p w:rsidR="00000000" w:rsidDel="00000000" w:rsidP="00000000" w:rsidRDefault="00000000" w:rsidRPr="00000000" w14:paraId="0000002B">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Redovisning av verksamhetsberättelsen</w:t>
      </w:r>
    </w:p>
    <w:p w:rsidR="00000000" w:rsidDel="00000000" w:rsidP="00000000" w:rsidRDefault="00000000" w:rsidRPr="00000000" w14:paraId="0000002C">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Redovisning av revisionsberättelsen</w:t>
      </w:r>
    </w:p>
    <w:p w:rsidR="00000000" w:rsidDel="00000000" w:rsidP="00000000" w:rsidRDefault="00000000" w:rsidRPr="00000000" w14:paraId="0000002D">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Beslut om fastställande av resultaträkningen och balansräkningen.</w:t>
      </w:r>
    </w:p>
    <w:p w:rsidR="00000000" w:rsidDel="00000000" w:rsidP="00000000" w:rsidRDefault="00000000" w:rsidRPr="00000000" w14:paraId="0000002E">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Beslut om ansvarsfrihet för styrelsen.</w:t>
      </w:r>
    </w:p>
    <w:p w:rsidR="00000000" w:rsidDel="00000000" w:rsidP="00000000" w:rsidRDefault="00000000" w:rsidRPr="00000000" w14:paraId="0000002F">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Beslut om medlemsavgift för föreningen.</w:t>
      </w:r>
    </w:p>
    <w:p w:rsidR="00000000" w:rsidDel="00000000" w:rsidP="00000000" w:rsidRDefault="00000000" w:rsidRPr="00000000" w14:paraId="00000030">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Beslut om styrelsearvoden.</w:t>
      </w:r>
    </w:p>
    <w:p w:rsidR="00000000" w:rsidDel="00000000" w:rsidP="00000000" w:rsidRDefault="00000000" w:rsidRPr="00000000" w14:paraId="00000031">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av verksamhetsplan och budget.</w:t>
      </w:r>
    </w:p>
    <w:p w:rsidR="00000000" w:rsidDel="00000000" w:rsidP="00000000" w:rsidRDefault="00000000" w:rsidRPr="00000000" w14:paraId="00000032">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av styrelseordförande.</w:t>
      </w:r>
    </w:p>
    <w:p w:rsidR="00000000" w:rsidDel="00000000" w:rsidP="00000000" w:rsidRDefault="00000000" w:rsidRPr="00000000" w14:paraId="00000033">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av övriga styrelseledamöter och suppleanter.</w:t>
      </w:r>
    </w:p>
    <w:p w:rsidR="00000000" w:rsidDel="00000000" w:rsidP="00000000" w:rsidRDefault="00000000" w:rsidRPr="00000000" w14:paraId="00000034">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av revisor.</w:t>
      </w:r>
    </w:p>
    <w:p w:rsidR="00000000" w:rsidDel="00000000" w:rsidP="00000000" w:rsidRDefault="00000000" w:rsidRPr="00000000" w14:paraId="00000035">
      <w:pPr>
        <w:widowControl w:val="0"/>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av valberedning.</w:t>
      </w:r>
    </w:p>
    <w:p w:rsidR="00000000" w:rsidDel="00000000" w:rsidP="00000000" w:rsidRDefault="00000000" w:rsidRPr="00000000" w14:paraId="00000036">
      <w:pPr>
        <w:widowControl w:val="0"/>
        <w:numPr>
          <w:ilvl w:val="0"/>
          <w:numId w:val="2"/>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Övriga ärenden.</w:t>
      </w:r>
    </w:p>
    <w:p w:rsidR="00000000" w:rsidDel="00000000" w:rsidP="00000000" w:rsidRDefault="00000000" w:rsidRPr="00000000" w14:paraId="00000037">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På extra föreningsstämma ska utöver ärenden enligt punkterna 1-4 ovan endast förekomma de ärenden för vilka stämman blivit utlyst och vilka angetts i kallelsen till stämman.</w:t>
      </w:r>
    </w:p>
    <w:p w:rsidR="00000000" w:rsidDel="00000000" w:rsidP="00000000" w:rsidRDefault="00000000" w:rsidRPr="00000000" w14:paraId="00000038">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 14 Kallelse</w:t>
      </w:r>
    </w:p>
    <w:p w:rsidR="00000000" w:rsidDel="00000000" w:rsidP="00000000" w:rsidRDefault="00000000" w:rsidRPr="00000000" w14:paraId="00000039">
      <w:pPr>
        <w:widowControl w:val="0"/>
        <w:numPr>
          <w:ilvl w:val="0"/>
          <w:numId w:val="3"/>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Kallelse till föreningsstämma sker senast två veckor och tidigast fyra veckor före ordinarie föreningsstämma och senast sju dagar före extra föreningsstämma.</w:t>
      </w:r>
    </w:p>
    <w:p w:rsidR="00000000" w:rsidDel="00000000" w:rsidP="00000000" w:rsidRDefault="00000000" w:rsidRPr="00000000" w14:paraId="0000003A">
      <w:pPr>
        <w:widowControl w:val="0"/>
        <w:numPr>
          <w:ilvl w:val="0"/>
          <w:numId w:val="3"/>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Skriftlig kallelse i form av brev eller e-post ska dock alltid avsändas till varje medlem vars postadress eller e-postadress är känd för föreningen om</w:t>
      </w:r>
    </w:p>
    <w:p w:rsidR="00000000" w:rsidDel="00000000" w:rsidP="00000000" w:rsidRDefault="00000000" w:rsidRPr="00000000" w14:paraId="0000003B">
      <w:pPr>
        <w:widowControl w:val="0"/>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ordinarie föreningsstämma ska hållas på annan tid än som föreskrivs i stadgarna, eller</w:t>
        <w:br w:type="textWrapping"/>
        <w:t xml:space="preserve"> 2.2.         föreningsstämma ska behandla fråga om</w:t>
        <w:br w:type="textWrapping"/>
        <w:t xml:space="preserve"> 2.2.1.         föreningens försättande i likvidation, eller</w:t>
        <w:br w:type="textWrapping"/>
        <w:t xml:space="preserve"> 2.2.2.         föreningens uppgående i en annan förening genom fusion, eller</w:t>
        <w:br w:type="textWrapping"/>
        <w:t xml:space="preserve"> 2.2.3.         annan fråga av för medlemmarna mycket stor vikt.</w:t>
      </w:r>
    </w:p>
    <w:p w:rsidR="00000000" w:rsidDel="00000000" w:rsidP="00000000" w:rsidRDefault="00000000" w:rsidRPr="00000000" w14:paraId="0000003C">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15 Motioner</w:t>
      </w:r>
    </w:p>
    <w:p w:rsidR="00000000" w:rsidDel="00000000" w:rsidP="00000000" w:rsidRDefault="00000000" w:rsidRPr="00000000" w14:paraId="0000003D">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 som önskar att visst ärende ska behandlas vid ordinarie föreningsstämma ska anmäla ärendet skriftligen till styrelsen senast före februari månads utgång.</w:t>
      </w:r>
    </w:p>
    <w:p w:rsidR="00000000" w:rsidDel="00000000" w:rsidP="00000000" w:rsidRDefault="00000000" w:rsidRPr="00000000" w14:paraId="0000003E">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16 Omröstning vid årsmötet</w:t>
      </w:r>
    </w:p>
    <w:p w:rsidR="00000000" w:rsidDel="00000000" w:rsidP="00000000" w:rsidRDefault="00000000" w:rsidRPr="00000000" w14:paraId="0000003F">
      <w:pPr>
        <w:widowControl w:val="0"/>
        <w:numPr>
          <w:ilvl w:val="0"/>
          <w:numId w:val="7"/>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 årsmötet har betalade medlemmar möjlighet att rösta. Samtliga medlemmar har en röst per medlemskap oberoende av medlemskapstyp (dvs oberoende om medlemskapen omfattar en enskild person, en familj, en organisation osv).</w:t>
      </w:r>
    </w:p>
    <w:p w:rsidR="00000000" w:rsidDel="00000000" w:rsidP="00000000" w:rsidRDefault="00000000" w:rsidRPr="00000000" w14:paraId="00000040">
      <w:pPr>
        <w:widowControl w:val="0"/>
        <w:numPr>
          <w:ilvl w:val="0"/>
          <w:numId w:val="7"/>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 ska vid årsmötet lämna skriftlig påskriven fullmakt. Fullmakten gäller högst två månader från utfärdandet.</w:t>
      </w:r>
    </w:p>
    <w:p w:rsidR="00000000" w:rsidDel="00000000" w:rsidP="00000000" w:rsidRDefault="00000000" w:rsidRPr="00000000" w14:paraId="00000041">
      <w:pPr>
        <w:widowControl w:val="0"/>
        <w:numPr>
          <w:ilvl w:val="0"/>
          <w:numId w:val="7"/>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Omröstning sker öppet om inte närvarande röstberättigade efterfrågar sluten omröstning. Vid lika röstetal avgörs beslut först efter ytterligare debatt. Om röstetalet är lika avgör slumpen.</w:t>
      </w:r>
    </w:p>
    <w:p w:rsidR="00000000" w:rsidDel="00000000" w:rsidP="00000000" w:rsidRDefault="00000000" w:rsidRPr="00000000" w14:paraId="00000042">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17 Ändring av stadgar</w:t>
      </w:r>
    </w:p>
    <w:p w:rsidR="00000000" w:rsidDel="00000000" w:rsidP="00000000" w:rsidRDefault="00000000" w:rsidRPr="00000000" w14:paraId="00000043">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 av dessa stadgar kräver att beslutet fattas på två på varandra följande föreningsstämmor, varav minst en ska vara ordinarie föreningsstämma, och att beslutet på föreningsstämman röstas fram av minst två tredjedelar av de i omröstningen deltagande röstberättigade.</w:t>
      </w:r>
    </w:p>
    <w:p w:rsidR="00000000" w:rsidDel="00000000" w:rsidP="00000000" w:rsidRDefault="00000000" w:rsidRPr="00000000" w14:paraId="00000044">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 18 Föreningens upplösning</w:t>
      </w:r>
    </w:p>
    <w:p w:rsidR="00000000" w:rsidDel="00000000" w:rsidP="00000000" w:rsidRDefault="00000000" w:rsidRPr="00000000" w14:paraId="00000045">
      <w:pPr>
        <w:widowControl w:val="0"/>
        <w:numPr>
          <w:ilvl w:val="0"/>
          <w:numId w:val="5"/>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Giltigt beslut om upplösning av föreningen kräver att tre fjärdedelar av samtliga röstberättigade enas på ordinarie årsmötet, eller att beslutet fattas på två på varandra följande årsmöte, varav minst en ska vara ordinarie årsmöte, och att beslutet på årsmötet röstas fram av minst två tredjedelar av de i omröstningen deltagande röstberättigade.</w:t>
      </w:r>
    </w:p>
    <w:p w:rsidR="00000000" w:rsidDel="00000000" w:rsidP="00000000" w:rsidRDefault="00000000" w:rsidRPr="00000000" w14:paraId="00000046">
      <w:pPr>
        <w:widowControl w:val="0"/>
        <w:numPr>
          <w:ilvl w:val="0"/>
          <w:numId w:val="5"/>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 föreningens upplösning ska verksamheten och skulderna betalas. Om överskott därefter föreligger ska detta förvaltas av en förening med likartat ändamål.</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nton">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130223" cy="661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0223"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